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224213.16</w:t>
      </w:r>
      <w:r>
        <w:t xml:space="preserve"> - </w:t>
      </w:r>
      <w:r>
        <w:rPr>
          <w:rStyle w:val="NAM"/>
        </w:rPr>
        <w:t>COMMERCIAL URINALS</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Urinal flushometer valves.</w:t>
      </w:r>
    </w:p>
    <w:p w:rsidR="00A77B3E">
      <w:pPr>
        <w:pStyle w:val="PR1"/>
        <w:spacing w:before="240" w:line="240" w:lineRule="auto"/>
      </w:pPr>
      <w:bookmarkStart w:id="3" w:name="Related Requirements:"/>
      <w:r>
        <w:t>Related Requirements:</w:t>
      </w:r>
      <w:bookmarkEnd w:id="3"/>
    </w:p>
    <w:p w:rsidR="00A77B3E">
      <w:pPr>
        <w:pStyle w:val="CMT"/>
        <w:spacing w:line="240" w:lineRule="auto"/>
      </w:pPr>
      <w:r>
        <w:t>Retain subparagraph below to cross-reference requirements Contractor might expect to find in this Section but are specified in other Sections.</w:t>
      </w:r>
    </w:p>
    <w:p w:rsidR="00A77B3E">
      <w:pPr>
        <w:pStyle w:val="PR2"/>
        <w:spacing w:before="240" w:line="240" w:lineRule="auto"/>
      </w:pPr>
      <w:r>
        <w:t>Section 224600 "Security Plumbing Fixtures" for security urinals.</w:t>
      </w:r>
    </w:p>
    <w:p w:rsidR="00A77B3E">
      <w:pPr>
        <w:pStyle w:val="ART"/>
        <w:spacing w:line="240" w:lineRule="auto"/>
      </w:pPr>
      <w:bookmarkEnd w:id="1"/>
      <w:bookmarkStart w:id="4" w:name="ACTION SUBMITTALS"/>
      <w:r>
        <w:t>ACTION SUBMITTALS</w:t>
      </w:r>
    </w:p>
    <w:p w:rsidR="00A77B3E">
      <w:pPr>
        <w:pStyle w:val="PR1"/>
        <w:spacing w:before="240" w:line="240" w:lineRule="auto"/>
      </w:pPr>
      <w:bookmarkStart w:id="5" w:name="Product Data: For each type of product."/>
      <w:r>
        <w:t>Product Data: For each type of product.</w:t>
      </w:r>
      <w:bookmarkEnd w:id="5"/>
    </w:p>
    <w:p w:rsidR="00A77B3E">
      <w:pPr>
        <w:pStyle w:val="PR2"/>
        <w:spacing w:before="240" w:line="240" w:lineRule="auto"/>
      </w:pPr>
      <w:r>
        <w:t>Include construction details, material descriptions, dimensions of individual components and profiles, and finishes for urinals.</w:t>
      </w:r>
    </w:p>
    <w:p w:rsidR="00A77B3E">
      <w:pPr>
        <w:pStyle w:val="PR2"/>
        <w:spacing w:line="240" w:lineRule="auto"/>
      </w:pPr>
      <w:r>
        <w:t>Include rated capacities, operating characteristics, electrical characteristics, and furnished specialties and accessories.</w:t>
      </w:r>
    </w:p>
    <w:p w:rsidR="00A77B3E">
      <w:pPr>
        <w:pStyle w:val="CMT"/>
        <w:spacing w:line="240" w:lineRule="auto"/>
      </w:pPr>
      <w:r>
        <w:t>Retain "Shop Drawings" Paragraph below if equipment includes wiring.</w:t>
      </w:r>
    </w:p>
    <w:p w:rsidR="00A77B3E">
      <w:pPr>
        <w:pStyle w:val="PR1"/>
        <w:spacing w:before="240" w:line="240" w:lineRule="auto"/>
      </w:pPr>
      <w:bookmarkStart w:id="6" w:name="Shop Drawings: Include diagrams for powe"/>
      <w:r>
        <w:t>Shop Drawings: Include diagrams for power, signal, and control wiring.</w:t>
      </w:r>
      <w:bookmarkEnd w:id="6"/>
    </w:p>
    <w:p w:rsidR="00A77B3E">
      <w:pPr>
        <w:pStyle w:val="ART"/>
        <w:spacing w:line="240" w:lineRule="auto"/>
      </w:pPr>
      <w:bookmarkEnd w:id="4"/>
      <w:bookmarkStart w:id="7" w:name="CLOSEOUT SUBMITTALS"/>
      <w:r>
        <w:t>CLOSEOUT SUBMITTALS</w:t>
      </w:r>
    </w:p>
    <w:p w:rsidR="00A77B3E">
      <w:pPr>
        <w:pStyle w:val="PR1"/>
        <w:spacing w:before="240" w:line="240" w:lineRule="auto"/>
      </w:pPr>
      <w:bookmarkStart w:id="8" w:name="Operation and Maintenance Data: For flus"/>
      <w:r>
        <w:t>Operation and Maintenance Data: For flushometer valves[</w:t>
      </w:r>
      <w:bookmarkEnd w:id="8"/>
      <w:r>
        <w:rPr>
          <w:b/>
        </w:rPr>
        <w:t xml:space="preserve"> and electronic sensors</w:t>
      </w:r>
      <w:r>
        <w:t>] to include in operation and maintenance manuals.</w:t>
      </w:r>
    </w:p>
    <w:p w:rsidR="00A77B3E">
      <w:pPr>
        <w:pStyle w:val="ART"/>
        <w:spacing w:line="240" w:lineRule="auto"/>
      </w:pPr>
      <w:bookmarkEnd w:id="7"/>
      <w:bookmarkStart w:id="9" w:name="MAINTENANCE MATERIAL SUBMITTALS"/>
      <w:r>
        <w:t>MAINTENANCE MATERIAL SUBMITTALS</w:t>
      </w:r>
    </w:p>
    <w:p w:rsidR="00A77B3E">
      <w:pPr>
        <w:pStyle w:val="PR1"/>
        <w:spacing w:before="240" w:line="240" w:lineRule="auto"/>
      </w:pPr>
      <w:bookmarkStart w:id="10" w:name="Furnish extra materials that are package"/>
      <w:r>
        <w:t>Furnish extra materials that are packaged with protective covering for storage and identified with labels describing contents.</w:t>
      </w:r>
      <w:bookmarkEnd w:id="10"/>
    </w:p>
    <w:p w:rsidR="00A77B3E">
      <w:pPr>
        <w:pStyle w:val="PR2"/>
        <w:spacing w:before="240" w:line="240" w:lineRule="auto"/>
      </w:pPr>
      <w:r>
        <w:t>Flushometer-Valve Repair Kits: Equal to [</w:t>
      </w:r>
      <w:r>
        <w:rPr>
          <w:b/>
        </w:rPr>
        <w:t>10</w:t>
      </w:r>
      <w:r>
        <w:t>] &lt;</w:t>
      </w:r>
      <w:r>
        <w:rPr>
          <w:b/>
        </w:rPr>
        <w:t>Insert number</w:t>
      </w:r>
      <w:r>
        <w:t>&gt; percent of amount of each type installed, but no fewer than [</w:t>
      </w:r>
      <w:r>
        <w:rPr>
          <w:b/>
        </w:rPr>
        <w:t>one</w:t>
      </w:r>
      <w:r>
        <w:t>] [</w:t>
      </w:r>
      <w:r>
        <w:rPr>
          <w:b/>
        </w:rPr>
        <w:t>six</w:t>
      </w:r>
      <w:r>
        <w:t>] &lt;</w:t>
      </w:r>
      <w:r>
        <w:rPr>
          <w:b/>
        </w:rPr>
        <w:t>Insert number</w:t>
      </w:r>
      <w:r>
        <w:t>&gt; of each type.</w:t>
      </w:r>
    </w:p>
    <w:p w:rsidR="00A77B3E">
      <w:pPr>
        <w:pStyle w:val="PR2"/>
        <w:spacing w:line="240" w:lineRule="auto"/>
      </w:pPr>
      <w:r>
        <w:t>Waterless Urinal Trap-Seal Cartridges: Equal to [</w:t>
      </w:r>
      <w:r>
        <w:rPr>
          <w:b/>
        </w:rPr>
        <w:t>200</w:t>
      </w:r>
      <w:r>
        <w:t>] &lt;</w:t>
      </w:r>
      <w:r>
        <w:rPr>
          <w:b/>
        </w:rPr>
        <w:t>Insert number</w:t>
      </w:r>
      <w:r>
        <w:t>&gt; percent of amount of each type installed, but no fewer than [</w:t>
      </w:r>
      <w:r>
        <w:rPr>
          <w:b/>
        </w:rPr>
        <w:t>12</w:t>
      </w:r>
      <w:r>
        <w:t>] &lt;</w:t>
      </w:r>
      <w:r>
        <w:rPr>
          <w:b/>
        </w:rPr>
        <w:t>Insert number</w:t>
      </w:r>
      <w:r>
        <w:t>&gt; of each type.</w:t>
      </w:r>
    </w:p>
    <w:p w:rsidR="00A77B3E">
      <w:pPr>
        <w:pStyle w:val="PR2"/>
        <w:spacing w:line="240" w:lineRule="auto"/>
      </w:pPr>
      <w:r>
        <w:t>Waterless Urinal Trap-Seal Liquid: Equal to [</w:t>
      </w:r>
      <w:r>
        <w:rPr>
          <w:rStyle w:val="IP"/>
          <w:b/>
        </w:rPr>
        <w:t>1 gal.</w:t>
      </w:r>
      <w:r>
        <w:t>] &lt;</w:t>
      </w:r>
      <w:r>
        <w:rPr>
          <w:b/>
        </w:rPr>
        <w:t>Insert volume</w:t>
      </w:r>
      <w:r>
        <w:t>&gt; for each urinal installed.</w:t>
      </w:r>
    </w:p>
    <w:p w:rsidR="00A77B3E">
      <w:pPr>
        <w:pStyle w:val="PRT"/>
        <w:spacing w:line="240" w:lineRule="auto"/>
      </w:pPr>
      <w:bookmarkEnd w:id="0"/>
      <w:bookmarkStart w:id="11" w:name="PRODUCTS"/>
      <w:r>
        <w:t>PRODUCTS</w:t>
      </w:r>
    </w:p>
    <w:p w:rsidR="00A77B3E">
      <w:pPr>
        <w:pStyle w:val="ART"/>
        <w:spacing w:line="240" w:lineRule="auto"/>
      </w:pPr>
      <w:bookmarkEnd w:id="9"/>
      <w:bookmarkStart w:id="12" w:name="URINAL FLUSHOMETER VALVES"/>
      <w:r>
        <w:t>URINAL FLUSHOMETER VALVES</w:t>
      </w:r>
    </w:p>
    <w:p w:rsidR="00A77B3E">
      <w:pPr>
        <w:pStyle w:val="CMT"/>
        <w:spacing w:line="240" w:lineRule="auto"/>
      </w:pPr>
      <w:r>
        <w:t>Copy "Battery-Powered, Solenoid-Actuator, Piston Flushometer Valves" Paragraph below and re-edit for each type of battery-powered, solenoid-actuator, piston flushometer valve required.</w:t>
      </w:r>
    </w:p>
    <w:p w:rsidR="00A77B3E">
      <w:pPr>
        <w:pStyle w:val="CMT"/>
        <w:spacing w:line="240" w:lineRule="auto"/>
      </w:pPr>
      <w:r>
        <w:t>Insert designation. Use these designations to identify each valve.</w:t>
      </w:r>
    </w:p>
    <w:p w:rsidR="00A77B3E">
      <w:pPr>
        <w:pStyle w:val="PR1"/>
        <w:spacing w:before="240" w:line="240" w:lineRule="auto"/>
      </w:pPr>
      <w:bookmarkStart w:id="13" w:name="Battery-Powered, Solenoid-Actuator, Pist"/>
      <w:r>
        <w:t>Battery-Powered, Solenoid-Actuator, Piston Flushometer Valves: &lt;</w:t>
      </w:r>
      <w:bookmarkEnd w:id="13"/>
      <w:r>
        <w:rPr>
          <w:b/>
        </w:rPr>
        <w:t>Insert designation</w:t>
      </w:r>
      <w:r>
        <w:t>&gt;.</w:t>
      </w:r>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Zurn Industries, LLC; ZTR6203-ULF</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Standard: ASSE 1037/ASME 112.1037/CSA B125.37.</w:t>
      </w:r>
    </w:p>
    <w:p w:rsidR="00A77B3E">
      <w:pPr>
        <w:pStyle w:val="PR2"/>
        <w:spacing w:line="240" w:lineRule="auto"/>
      </w:pPr>
      <w:r>
        <w:t xml:space="preserve">Minimum Pressure Rating: </w:t>
      </w:r>
      <w:r>
        <w:rPr>
          <w:rStyle w:val="IP"/>
        </w:rPr>
        <w:t>125 psig</w:t>
      </w:r>
      <w:r>
        <w:t>.</w:t>
      </w:r>
    </w:p>
    <w:p w:rsidR="00A77B3E">
      <w:pPr>
        <w:pStyle w:val="PR2"/>
        <w:spacing w:line="240" w:lineRule="auto"/>
      </w:pPr>
      <w:r>
        <w:t>Features: Include integral check stop and backflow-prevention device.</w:t>
      </w:r>
    </w:p>
    <w:p w:rsidR="00A77B3E">
      <w:pPr>
        <w:pStyle w:val="PR2"/>
        <w:spacing w:line="240" w:lineRule="auto"/>
      </w:pPr>
      <w:r>
        <w:t>Material: Brass body with corrosion-resistant components.</w:t>
      </w:r>
    </w:p>
    <w:p w:rsidR="00A77B3E">
      <w:pPr>
        <w:pStyle w:val="PR2"/>
        <w:spacing w:line="240" w:lineRule="auto"/>
      </w:pPr>
      <w:r>
        <w:t>Exposed Flushometer-Valve Finish: Chrome plated.</w:t>
      </w:r>
    </w:p>
    <w:p w:rsidR="00A77B3E">
      <w:pPr>
        <w:pStyle w:val="CMT"/>
        <w:spacing w:line="240" w:lineRule="auto"/>
      </w:pPr>
      <w:r>
        <w:t>Retain "Panel Finish" Subparagraph below for concealed flushometer-valve components.</w:t>
      </w:r>
    </w:p>
    <w:p w:rsidR="00A77B3E">
      <w:pPr>
        <w:pStyle w:val="PR2"/>
        <w:spacing w:line="240" w:lineRule="auto"/>
      </w:pPr>
      <w:r>
        <w:t>Panel Finish: Chrome plated or stainless steel.</w:t>
      </w:r>
    </w:p>
    <w:p w:rsidR="00A77B3E">
      <w:pPr>
        <w:pStyle w:val="PR2"/>
        <w:spacing w:line="240" w:lineRule="auto"/>
      </w:pPr>
      <w:r>
        <w:t>Style: [</w:t>
      </w:r>
      <w:r>
        <w:rPr>
          <w:b/>
        </w:rPr>
        <w:t>Exposed</w:t>
      </w:r>
      <w:r>
        <w:t>] [</w:t>
      </w:r>
      <w:r>
        <w:rPr>
          <w:b/>
        </w:rPr>
        <w:t>Concealed</w:t>
      </w:r>
      <w:r>
        <w:t>].</w:t>
      </w:r>
    </w:p>
    <w:p w:rsidR="00A77B3E">
      <w:pPr>
        <w:pStyle w:val="PR2"/>
        <w:spacing w:line="240" w:lineRule="auto"/>
      </w:pPr>
      <w:r>
        <w:t>Actuator: Solenoid complying with UL 1951; listed and labeled as defined in NFPA 70, by a qualified testing agency; and marked for intended location and application.</w:t>
      </w:r>
    </w:p>
    <w:p w:rsidR="00A77B3E">
      <w:pPr>
        <w:pStyle w:val="PR2"/>
        <w:spacing w:line="240" w:lineRule="auto"/>
      </w:pPr>
      <w:r>
        <w:t>Trip Mechanism: Battery-powered electronic sensor complying with UL 1951; listed and labeled as defined in NFPA 70, by a qualified testing agency; and marked for intended location and application.</w:t>
      </w:r>
    </w:p>
    <w:p w:rsidR="00A77B3E">
      <w:pPr>
        <w:pStyle w:val="PR2"/>
        <w:spacing w:line="240" w:lineRule="auto"/>
      </w:pPr>
      <w:r>
        <w:t>Consumption: [</w:t>
      </w:r>
      <w:r>
        <w:rPr>
          <w:rStyle w:val="IP"/>
          <w:b/>
        </w:rPr>
        <w:t>0.5 gal.</w:t>
      </w:r>
      <w:r>
        <w:t>] [</w:t>
      </w:r>
      <w:r>
        <w:rPr>
          <w:rStyle w:val="IP"/>
          <w:b/>
        </w:rPr>
        <w:t>1.0 gal.</w:t>
      </w:r>
      <w:r>
        <w:t>] &lt;</w:t>
      </w:r>
      <w:r>
        <w:rPr>
          <w:b/>
        </w:rPr>
        <w:t>Insert value</w:t>
      </w:r>
      <w:r>
        <w:t>&gt; per flush.</w:t>
      </w:r>
    </w:p>
    <w:p w:rsidR="00A77B3E">
      <w:pPr>
        <w:pStyle w:val="PR2"/>
        <w:spacing w:line="240" w:lineRule="auto"/>
      </w:pPr>
      <w:r>
        <w:t>Minimum Inlet: [</w:t>
      </w:r>
      <w:r>
        <w:rPr>
          <w:rStyle w:val="IP"/>
          <w:b/>
        </w:rPr>
        <w:t>NPS 3/4</w:t>
      </w:r>
      <w:r>
        <w:t>] [</w:t>
      </w:r>
      <w:r>
        <w:rPr>
          <w:rStyle w:val="IP"/>
          <w:b/>
        </w:rPr>
        <w:t>NPS 1</w:t>
      </w:r>
      <w:r>
        <w:t>].</w:t>
      </w:r>
    </w:p>
    <w:p w:rsidR="00A77B3E">
      <w:pPr>
        <w:pStyle w:val="PR2"/>
        <w:spacing w:line="240" w:lineRule="auto"/>
      </w:pPr>
      <w:r>
        <w:t>Minimum Outlet: [</w:t>
      </w:r>
      <w:r>
        <w:rPr>
          <w:rStyle w:val="IP"/>
          <w:b/>
        </w:rPr>
        <w:t>NPS 3/4</w:t>
      </w:r>
      <w:r>
        <w:t>] [</w:t>
      </w:r>
      <w:r>
        <w:rPr>
          <w:rStyle w:val="IP"/>
          <w:b/>
        </w:rPr>
        <w:t>NPS 1-1/4</w:t>
      </w:r>
      <w:r>
        <w:t>].</w:t>
      </w:r>
    </w:p>
    <w:p w:rsidR="00A77B3E">
      <w:pPr>
        <w:pStyle w:val="PRT"/>
        <w:spacing w:line="240" w:lineRule="auto"/>
      </w:pPr>
      <w:bookmarkEnd w:id="11"/>
      <w:bookmarkStart w:id="14" w:name="EXECUTION"/>
      <w:r>
        <w:t>EXECUTION</w:t>
      </w:r>
    </w:p>
    <w:p w:rsidR="00A77B3E">
      <w:pPr>
        <w:pStyle w:val="ART"/>
        <w:spacing w:line="240" w:lineRule="auto"/>
      </w:pPr>
      <w:bookmarkEnd w:id="12"/>
      <w:bookmarkStart w:id="15" w:name="EXAMINATION"/>
      <w:r>
        <w:t>EXAMINATION</w:t>
      </w:r>
    </w:p>
    <w:p w:rsidR="00A77B3E">
      <w:pPr>
        <w:pStyle w:val="PR1"/>
        <w:spacing w:before="240" w:line="240" w:lineRule="auto"/>
      </w:pPr>
      <w:bookmarkStart w:id="16" w:name="Examine roughing-in of water supply and "/>
      <w:r>
        <w:t>Examine roughing-in of water supply and sanitary drainage and vent piping systems to verify actual locations of piping connections before urinal installation.</w:t>
      </w:r>
      <w:bookmarkEnd w:id="16"/>
    </w:p>
    <w:p w:rsidR="00A77B3E">
      <w:pPr>
        <w:pStyle w:val="PR1"/>
        <w:spacing w:line="240" w:lineRule="auto"/>
      </w:pPr>
      <w:bookmarkStart w:id="17" w:name="Examine walls and floors for suitable co"/>
      <w:r>
        <w:t>Examine walls and floors for suitable conditions where urinals will be installed.</w:t>
      </w:r>
      <w:bookmarkEnd w:id="17"/>
    </w:p>
    <w:p w:rsidR="00A77B3E">
      <w:pPr>
        <w:pStyle w:val="PR1"/>
        <w:spacing w:line="240" w:lineRule="auto"/>
      </w:pPr>
      <w:bookmarkStart w:id="18" w:name="Proceed with installation only after uns"/>
      <w:r>
        <w:t>Proceed with installation only after unsatisfactory conditions have been corrected.</w:t>
      </w:r>
      <w:bookmarkEnd w:id="18"/>
    </w:p>
    <w:p w:rsidR="00A77B3E">
      <w:pPr>
        <w:pStyle w:val="ART"/>
        <w:spacing w:line="240" w:lineRule="auto"/>
      </w:pPr>
      <w:bookmarkEnd w:id="15"/>
      <w:bookmarkStart w:id="19" w:name="INSTALLATION"/>
      <w:r>
        <w:t>INSTALLATION</w:t>
      </w:r>
    </w:p>
    <w:p w:rsidR="00A77B3E">
      <w:pPr>
        <w:pStyle w:val="PR1"/>
        <w:spacing w:before="240" w:line="240" w:lineRule="auto"/>
      </w:pPr>
      <w:bookmarkStart w:id="20" w:name="Urinal Installation:"/>
      <w:r>
        <w:t>Urinal Installation:</w:t>
      </w:r>
      <w:bookmarkEnd w:id="20"/>
    </w:p>
    <w:p w:rsidR="00A77B3E">
      <w:pPr>
        <w:pStyle w:val="PR2"/>
        <w:spacing w:before="240" w:line="240" w:lineRule="auto"/>
      </w:pPr>
      <w:r>
        <w:t>Install urinals level and plumb according to rough-in drawings.</w:t>
      </w:r>
    </w:p>
    <w:p w:rsidR="00A77B3E">
      <w:pPr>
        <w:pStyle w:val="PR2"/>
        <w:spacing w:line="240" w:lineRule="auto"/>
      </w:pPr>
      <w:r>
        <w:t>Install wall-hung, back-outlet urinals onto waste fitting seals and attached to supports.</w:t>
      </w:r>
    </w:p>
    <w:p w:rsidR="00A77B3E">
      <w:pPr>
        <w:pStyle w:val="PR2"/>
        <w:spacing w:line="240" w:lineRule="auto"/>
      </w:pPr>
      <w:r>
        <w:t>Install wall-hung, bottom-outlet urinals with tubular waste piping attached to supports.</w:t>
      </w:r>
    </w:p>
    <w:p w:rsidR="00A77B3E">
      <w:pPr>
        <w:pStyle w:val="CMT"/>
        <w:spacing w:line="240" w:lineRule="auto"/>
      </w:pPr>
      <w:r>
        <w:t>Indicate on Drawings those urinals that are required to be accessible.</w:t>
      </w:r>
    </w:p>
    <w:p w:rsidR="00A77B3E">
      <w:pPr>
        <w:pStyle w:val="PR2"/>
        <w:spacing w:line="240" w:lineRule="auto"/>
      </w:pPr>
      <w:r>
        <w:t>Install accessible, wall-mounted urinals at mounting height for the handicapped/elderly, according to ICC A117.1.</w:t>
      </w:r>
    </w:p>
    <w:p w:rsidR="00A77B3E">
      <w:pPr>
        <w:pStyle w:val="PR2"/>
        <w:spacing w:line="240" w:lineRule="auto"/>
      </w:pPr>
      <w:r>
        <w:t>Install trap-seal liquid in waterless urinals.</w:t>
      </w:r>
    </w:p>
    <w:p w:rsidR="00A77B3E">
      <w:pPr>
        <w:pStyle w:val="PR1"/>
        <w:spacing w:before="240" w:line="240" w:lineRule="auto"/>
      </w:pPr>
      <w:bookmarkStart w:id="21" w:name="Support Installation:"/>
      <w:r>
        <w:t>Support Installation:</w:t>
      </w:r>
      <w:bookmarkEnd w:id="21"/>
    </w:p>
    <w:p w:rsidR="00A77B3E">
      <w:pPr>
        <w:pStyle w:val="PR2"/>
        <w:spacing w:before="240" w:line="240" w:lineRule="auto"/>
      </w:pPr>
      <w:r>
        <w:t>Install supports, affixed to building substrate, for wall-hung urinals.</w:t>
      </w:r>
    </w:p>
    <w:p w:rsidR="00A77B3E">
      <w:pPr>
        <w:pStyle w:val="PR2"/>
        <w:spacing w:line="240" w:lineRule="auto"/>
      </w:pPr>
      <w:r>
        <w:t>Use off-floor carriers with waste fitting and seal for back-outlet urinals.</w:t>
      </w:r>
    </w:p>
    <w:p w:rsidR="00A77B3E">
      <w:pPr>
        <w:pStyle w:val="PR2"/>
        <w:spacing w:line="240" w:lineRule="auto"/>
      </w:pPr>
      <w:r>
        <w:t>Use carriers without waste fitting for urinals with tubular waste piping.</w:t>
      </w:r>
    </w:p>
    <w:p w:rsidR="00A77B3E">
      <w:pPr>
        <w:pStyle w:val="PR2"/>
        <w:spacing w:line="240" w:lineRule="auto"/>
      </w:pPr>
      <w:r>
        <w:t>Use chair-type carrier supports with rectangular steel uprights for accessible urinals.</w:t>
      </w:r>
    </w:p>
    <w:p w:rsidR="00A77B3E">
      <w:pPr>
        <w:pStyle w:val="PR1"/>
        <w:spacing w:before="240" w:line="240" w:lineRule="auto"/>
      </w:pPr>
      <w:bookmarkStart w:id="22" w:name="Flushometer-Valve Installation:"/>
      <w:r>
        <w:t>Flushometer-Valve Installation:</w:t>
      </w:r>
      <w:bookmarkEnd w:id="22"/>
    </w:p>
    <w:p w:rsidR="00A77B3E">
      <w:pPr>
        <w:pStyle w:val="PR2"/>
        <w:spacing w:before="240" w:line="240" w:lineRule="auto"/>
      </w:pPr>
      <w:r>
        <w:t>Install flushometer-valve water-supply fitting on each supply to each urinal.</w:t>
      </w:r>
    </w:p>
    <w:p w:rsidR="00A77B3E">
      <w:pPr>
        <w:pStyle w:val="PR2"/>
        <w:spacing w:line="240" w:lineRule="auto"/>
      </w:pPr>
      <w:r>
        <w:t>Attach supply piping to supports or substrate within pipe spaces behind fixtures.</w:t>
      </w:r>
    </w:p>
    <w:p w:rsidR="00A77B3E">
      <w:pPr>
        <w:pStyle w:val="PR2"/>
        <w:spacing w:line="240" w:lineRule="auto"/>
      </w:pPr>
      <w:r>
        <w:t>Install lever-handle flushometer valves for accessible urinals with handle mounted on open side of compartment.</w:t>
      </w:r>
    </w:p>
    <w:p w:rsidR="00A77B3E">
      <w:pPr>
        <w:pStyle w:val="PR2"/>
        <w:spacing w:line="240" w:lineRule="auto"/>
      </w:pPr>
      <w:r>
        <w:t>Install fresh batteries in battery-powered, electronic-sensor mechanisms.</w:t>
      </w:r>
    </w:p>
    <w:p w:rsidR="00A77B3E">
      <w:pPr>
        <w:pStyle w:val="PR1"/>
        <w:spacing w:before="240" w:line="240" w:lineRule="auto"/>
      </w:pPr>
      <w:bookmarkStart w:id="23" w:name="Wall Flange and Escutcheon Installation:"/>
      <w:r>
        <w:t>Wall Flange and Escutcheon Installation:</w:t>
      </w:r>
      <w:bookmarkEnd w:id="23"/>
    </w:p>
    <w:p w:rsidR="00A77B3E">
      <w:pPr>
        <w:pStyle w:val="PR2"/>
        <w:spacing w:before="240" w:line="240" w:lineRule="auto"/>
      </w:pPr>
      <w:r>
        <w:t>Install wall flanges or escutcheons at piping wall penetrations in exposed, finished locations.</w:t>
      </w:r>
    </w:p>
    <w:p w:rsidR="00A77B3E">
      <w:pPr>
        <w:pStyle w:val="PR2"/>
        <w:spacing w:line="240" w:lineRule="auto"/>
      </w:pPr>
      <w:r>
        <w:t>Install deep-pattern escutcheons if required to conceal protruding fittings.</w:t>
      </w:r>
    </w:p>
    <w:p w:rsidR="00A77B3E">
      <w:pPr>
        <w:pStyle w:val="PR2"/>
        <w:spacing w:line="240" w:lineRule="auto"/>
      </w:pPr>
      <w:r>
        <w:t>Comply with escutcheon requirements specified in Section 220500 "Common Work Results for Plumbing."</w:t>
      </w:r>
    </w:p>
    <w:p w:rsidR="00A77B3E">
      <w:pPr>
        <w:pStyle w:val="CMT"/>
        <w:spacing w:line="240" w:lineRule="auto"/>
      </w:pPr>
      <w:r>
        <w:t>Retain "Joint Sealing" Paragraph below if sealants are not specified in Section 079200 "Joint Sealants."</w:t>
      </w:r>
    </w:p>
    <w:p w:rsidR="00A77B3E">
      <w:pPr>
        <w:pStyle w:val="PR1"/>
        <w:spacing w:before="240" w:line="240" w:lineRule="auto"/>
      </w:pPr>
      <w:bookmarkStart w:id="24" w:name="Joint Sealing:"/>
      <w:r>
        <w:t>Joint Sealing:</w:t>
      </w:r>
      <w:bookmarkEnd w:id="24"/>
    </w:p>
    <w:p w:rsidR="00A77B3E">
      <w:pPr>
        <w:pStyle w:val="PR2"/>
        <w:spacing w:before="240" w:line="240" w:lineRule="auto"/>
      </w:pPr>
      <w:r>
        <w:t>Seal joints between urinals and walls and floors using sanitary-type, one-part, mildew-resistant silicone sealant.</w:t>
      </w:r>
    </w:p>
    <w:p w:rsidR="00A77B3E">
      <w:pPr>
        <w:pStyle w:val="PR2"/>
        <w:spacing w:line="240" w:lineRule="auto"/>
      </w:pPr>
      <w:r>
        <w:t>Match sealant color to urinal color.</w:t>
      </w:r>
    </w:p>
    <w:p w:rsidR="00A77B3E">
      <w:pPr>
        <w:pStyle w:val="PR2"/>
        <w:spacing w:line="240" w:lineRule="auto"/>
      </w:pPr>
      <w:r>
        <w:t>Comply with sealant requirements specified in Section 079200 "Joint Sealants."</w:t>
      </w:r>
    </w:p>
    <w:p w:rsidR="00A77B3E">
      <w:pPr>
        <w:pStyle w:val="ART"/>
        <w:spacing w:line="240" w:lineRule="auto"/>
      </w:pPr>
      <w:bookmarkEnd w:id="19"/>
      <w:bookmarkStart w:id="25" w:name="PIPING CONNECTIONS"/>
      <w:r>
        <w:t>PIPING CONNECTIONS</w:t>
      </w:r>
    </w:p>
    <w:p w:rsidR="00A77B3E">
      <w:pPr>
        <w:pStyle w:val="CMT"/>
        <w:spacing w:line="240" w:lineRule="auto"/>
      </w:pPr>
      <w:r>
        <w:t>Coordinate piping installations and specialty arrangements with Drawings and with requirements specified in piping systems. If Drawings are explicit enough, these requirements may be reduced or omitted.</w:t>
      </w:r>
    </w:p>
    <w:p w:rsidR="00A77B3E">
      <w:pPr>
        <w:pStyle w:val="PR1"/>
        <w:spacing w:before="240" w:line="240" w:lineRule="auto"/>
      </w:pPr>
      <w:bookmarkStart w:id="26" w:name="Connect urinals with water supplies and "/>
      <w:r>
        <w:t>Connect urinals with water supplies and soil, waste, and vent piping. Use size fittings required to match urinals.</w:t>
      </w:r>
      <w:bookmarkEnd w:id="26"/>
    </w:p>
    <w:p w:rsidR="00A77B3E">
      <w:pPr>
        <w:pStyle w:val="PR1"/>
        <w:spacing w:line="240" w:lineRule="auto"/>
      </w:pPr>
      <w:bookmarkStart w:id="27" w:name="Comply with water piping requirements sp"/>
      <w:r>
        <w:t>Comply with water piping requirements specified in Section 221116 "Domestic Water Piping."</w:t>
      </w:r>
      <w:bookmarkEnd w:id="27"/>
    </w:p>
    <w:p w:rsidR="00A77B3E">
      <w:pPr>
        <w:pStyle w:val="PR1"/>
        <w:spacing w:line="240" w:lineRule="auto"/>
      </w:pPr>
      <w:bookmarkStart w:id="28" w:name="Comply with soil and waste piping requir"/>
      <w:r>
        <w:t>Comply with soil and waste piping requirements specified in Section 221316 "Sanitary Waste and Vent Piping."</w:t>
      </w:r>
      <w:bookmarkEnd w:id="28"/>
    </w:p>
    <w:p w:rsidR="00A77B3E">
      <w:pPr>
        <w:pStyle w:val="PR1"/>
        <w:spacing w:line="240" w:lineRule="auto"/>
      </w:pPr>
      <w:bookmarkStart w:id="29" w:name="Where installing piping adjacent to urin"/>
      <w:r>
        <w:t>Where installing piping adjacent to urinals, allow space for service and maintenance.</w:t>
      </w:r>
      <w:bookmarkEnd w:id="29"/>
    </w:p>
    <w:p w:rsidR="00A77B3E">
      <w:pPr>
        <w:pStyle w:val="ART"/>
        <w:spacing w:line="240" w:lineRule="auto"/>
      </w:pPr>
      <w:bookmarkEnd w:id="25"/>
      <w:bookmarkStart w:id="30" w:name="ADJUSTING"/>
      <w:r>
        <w:t>ADJUSTING</w:t>
      </w:r>
    </w:p>
    <w:p w:rsidR="00A77B3E">
      <w:pPr>
        <w:pStyle w:val="PR1"/>
        <w:spacing w:before="240" w:line="240" w:lineRule="auto"/>
      </w:pPr>
      <w:bookmarkStart w:id="31" w:name="Operate and adjust urinals and controls."/>
      <w:r>
        <w:t>Operate and adjust urinals and controls. Replace damaged and malfunctioning urinals, fittings, and controls.</w:t>
      </w:r>
      <w:bookmarkEnd w:id="31"/>
    </w:p>
    <w:p w:rsidR="00A77B3E">
      <w:pPr>
        <w:pStyle w:val="PR1"/>
        <w:spacing w:line="240" w:lineRule="auto"/>
      </w:pPr>
      <w:bookmarkStart w:id="32" w:name="Adjust water pressure at flushometer val"/>
      <w:r>
        <w:t>Adjust water pressure at flushometer valves to produce proper flow.</w:t>
      </w:r>
      <w:bookmarkEnd w:id="32"/>
    </w:p>
    <w:p w:rsidR="00A77B3E">
      <w:pPr>
        <w:pStyle w:val="PR1"/>
        <w:spacing w:line="240" w:lineRule="auto"/>
      </w:pPr>
      <w:bookmarkStart w:id="33" w:name="Install fresh batteries in battery-power"/>
      <w:r>
        <w:t>Install fresh batteries in battery-powered, electronic-sensor mechanisms.</w:t>
      </w:r>
      <w:bookmarkEnd w:id="33"/>
    </w:p>
    <w:p w:rsidR="00A77B3E">
      <w:pPr>
        <w:pStyle w:val="ART"/>
        <w:spacing w:line="240" w:lineRule="auto"/>
      </w:pPr>
      <w:bookmarkEnd w:id="30"/>
      <w:bookmarkStart w:id="34" w:name="CLEANING AND PROTECTION"/>
      <w:r>
        <w:t>CLEANING AND PROTECTION</w:t>
      </w:r>
    </w:p>
    <w:p w:rsidR="00A77B3E">
      <w:pPr>
        <w:pStyle w:val="PR1"/>
        <w:spacing w:before="240" w:line="240" w:lineRule="auto"/>
      </w:pPr>
      <w:bookmarkStart w:id="35" w:name="Clean urinals and fittings with manufact"/>
      <w:r>
        <w:t>Clean urinals and fittings with manufacturers' recommended cleaning methods and materials.</w:t>
      </w:r>
      <w:bookmarkEnd w:id="35"/>
    </w:p>
    <w:p w:rsidR="00A77B3E">
      <w:pPr>
        <w:pStyle w:val="PR1"/>
        <w:spacing w:line="240" w:lineRule="auto"/>
      </w:pPr>
      <w:bookmarkStart w:id="36" w:name="Install protective covering for installe"/>
      <w:r>
        <w:t>Install protective covering for installed urinals and fittings.</w:t>
      </w:r>
      <w:bookmarkEnd w:id="36"/>
    </w:p>
    <w:p w:rsidR="00A77B3E">
      <w:pPr>
        <w:pStyle w:val="PR1"/>
        <w:spacing w:line="240" w:lineRule="auto"/>
      </w:pPr>
      <w:bookmarkStart w:id="37" w:name="Do not allow use of urinals for temporar"/>
      <w:r>
        <w:t>Do not allow use of urinals for temporary facilities unless approved in writing by Owner.</w:t>
      </w:r>
      <w:bookmarkEnd w:id="37"/>
    </w:p>
    <w:p w:rsidR="00A77B3E">
      <w:pPr>
        <w:pStyle w:val="EOS"/>
        <w:spacing w:line="240" w:lineRule="auto"/>
      </w:pPr>
      <w:bookmarkEnd w:id="34"/>
      <w:bookmarkEnd w:id="14"/>
      <w:r>
        <w:t xml:space="preserve">END OF SECTION </w:t>
      </w:r>
      <w:r>
        <w:rPr>
          <w:rStyle w:val="NUM"/>
        </w:rPr>
        <w:t>224213.16</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COMMERCIAL URINALS</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224213.16 - COMMERCIAL URINALS</w:t>
          </w:r>
        </w:p>
      </w:tc>
      <w:tc>
        <w:tcPr>
          <w:tcW w:w="2250" w:type="pct"/>
        </w:tcPr>
        <w:p/>
      </w:tc>
      <w:tc>
        <w:tcPr>
          <w:tcW w:w="1250" w:type="pct"/>
        </w:tcPr>
        <w:p>
          <w:pPr>
            <w:jc w:val="right"/>
          </w:pPr>
          <w:r>
            <w:t>12/22</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4BE9B2E2-2FA2-41BC-8CAA-99F2996FCFC9}"/>
</file>

<file path=customXml/itemProps2.xml><?xml version="1.0" encoding="utf-8"?>
<ds:datastoreItem xmlns:ds="http://schemas.openxmlformats.org/officeDocument/2006/customXml" ds:itemID="{FE60E1CC-58D4-46B3-801B-6C7F99ED9849}"/>
</file>

<file path=customXml/itemProps3.xml><?xml version="1.0" encoding="utf-8"?>
<ds:datastoreItem xmlns:ds="http://schemas.openxmlformats.org/officeDocument/2006/customXml" ds:itemID="{1E5ACFE9-4C25-4260-9947-40AA4AAFCC46}"/>
</file>

<file path=docProps/app.xml><?xml version="1.0" encoding="utf-8"?>
<Properties xmlns="http://schemas.openxmlformats.org/officeDocument/2006/extended-properties" xmlns:vt="http://schemas.openxmlformats.org/officeDocument/2006/docPropsVTypes">
  <Template>Normal.dot</Template>
  <TotalTime>0</TotalTime>
  <Pages>4</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224213.16 - COMMERCIAL URINALS</dc:title>
  <dc:subject>COMMERCIAL URINALS</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